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E3" w:rsidRDefault="005703E3" w:rsidP="005703E3">
      <w:pPr>
        <w:spacing w:after="0" w:line="240" w:lineRule="auto"/>
        <w:jc w:val="center"/>
        <w:rPr>
          <w:rFonts w:ascii="Times New Roman" w:hAnsi="Times New Roman"/>
          <w:b/>
          <w:sz w:val="24"/>
        </w:rPr>
      </w:pPr>
      <w:r>
        <w:rPr>
          <w:rFonts w:ascii="Times New Roman" w:hAnsi="Times New Roman"/>
          <w:noProof/>
        </w:rPr>
        <w:t xml:space="preserve"> </w:t>
      </w:r>
      <w:r w:rsidRPr="00E75894">
        <w:rPr>
          <w:rFonts w:ascii="Times New Roman" w:hAnsi="Times New Roman"/>
          <w:noProof/>
        </w:rPr>
        <w:drawing>
          <wp:inline distT="0" distB="0" distL="0" distR="0">
            <wp:extent cx="609600" cy="7391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39140"/>
                    </a:xfrm>
                    <a:prstGeom prst="rect">
                      <a:avLst/>
                    </a:prstGeom>
                    <a:noFill/>
                    <a:ln>
                      <a:noFill/>
                    </a:ln>
                  </pic:spPr>
                </pic:pic>
              </a:graphicData>
            </a:graphic>
          </wp:inline>
        </w:drawing>
      </w:r>
    </w:p>
    <w:p w:rsidR="005703E3" w:rsidRDefault="005703E3" w:rsidP="005703E3">
      <w:pPr>
        <w:spacing w:after="0" w:line="240" w:lineRule="auto"/>
        <w:jc w:val="center"/>
        <w:rPr>
          <w:rFonts w:ascii="Times New Roman" w:hAnsi="Times New Roman"/>
          <w:b/>
          <w:sz w:val="32"/>
        </w:rPr>
      </w:pPr>
      <w:r>
        <w:rPr>
          <w:rFonts w:ascii="Times New Roman" w:hAnsi="Times New Roman"/>
          <w:b/>
          <w:sz w:val="32"/>
        </w:rPr>
        <w:t>АДМИНИСТРАЦИЯ</w:t>
      </w:r>
    </w:p>
    <w:p w:rsidR="005703E3" w:rsidRDefault="005703E3" w:rsidP="005703E3">
      <w:pPr>
        <w:spacing w:after="0" w:line="240" w:lineRule="auto"/>
        <w:jc w:val="center"/>
        <w:rPr>
          <w:rFonts w:ascii="Times New Roman" w:hAnsi="Times New Roman"/>
          <w:b/>
          <w:sz w:val="32"/>
        </w:rPr>
      </w:pPr>
      <w:r>
        <w:rPr>
          <w:rFonts w:ascii="Times New Roman" w:hAnsi="Times New Roman"/>
          <w:b/>
          <w:sz w:val="32"/>
        </w:rPr>
        <w:t xml:space="preserve">РАМЕШКОВСКОГО </w:t>
      </w:r>
    </w:p>
    <w:p w:rsidR="005703E3" w:rsidRDefault="005703E3" w:rsidP="005703E3">
      <w:pPr>
        <w:spacing w:after="0" w:line="240" w:lineRule="auto"/>
        <w:jc w:val="center"/>
        <w:rPr>
          <w:rFonts w:ascii="Times New Roman" w:hAnsi="Times New Roman"/>
          <w:b/>
          <w:sz w:val="32"/>
        </w:rPr>
      </w:pPr>
      <w:r>
        <w:rPr>
          <w:rFonts w:ascii="Times New Roman" w:hAnsi="Times New Roman"/>
          <w:b/>
          <w:sz w:val="32"/>
        </w:rPr>
        <w:t>МУНИЦИПАЛЬНОГО ОКРУГА</w:t>
      </w:r>
    </w:p>
    <w:p w:rsidR="005703E3" w:rsidRDefault="005703E3" w:rsidP="005703E3">
      <w:pPr>
        <w:jc w:val="center"/>
        <w:rPr>
          <w:rFonts w:ascii="Times New Roman" w:hAnsi="Times New Roman"/>
          <w:b/>
          <w:sz w:val="32"/>
        </w:rPr>
      </w:pPr>
      <w:r>
        <w:rPr>
          <w:rFonts w:ascii="Times New Roman" w:hAnsi="Times New Roman"/>
          <w:b/>
          <w:sz w:val="32"/>
        </w:rPr>
        <w:t>ТВЕРСКОЙ ОБЛАСТИ</w:t>
      </w:r>
    </w:p>
    <w:p w:rsidR="005703E3" w:rsidRDefault="005703E3" w:rsidP="005703E3">
      <w:pPr>
        <w:jc w:val="center"/>
        <w:rPr>
          <w:rFonts w:ascii="Times New Roman" w:hAnsi="Times New Roman"/>
          <w:b/>
          <w:sz w:val="32"/>
          <w:szCs w:val="32"/>
        </w:rPr>
      </w:pPr>
      <w:r w:rsidRPr="005703E3">
        <w:rPr>
          <w:rFonts w:ascii="Times New Roman" w:hAnsi="Times New Roman"/>
          <w:b/>
          <w:sz w:val="32"/>
          <w:szCs w:val="32"/>
        </w:rPr>
        <w:t>П О С Т А Н О В Л Е Н И Е</w:t>
      </w:r>
    </w:p>
    <w:p w:rsidR="005703E3" w:rsidRDefault="00C53241" w:rsidP="005703E3">
      <w:pPr>
        <w:tabs>
          <w:tab w:val="left" w:pos="5812"/>
        </w:tabs>
        <w:spacing w:after="0" w:line="240" w:lineRule="auto"/>
        <w:rPr>
          <w:rFonts w:ascii="Times New Roman" w:hAnsi="Times New Roman"/>
          <w:sz w:val="28"/>
        </w:rPr>
      </w:pPr>
      <w:r>
        <w:rPr>
          <w:rFonts w:ascii="Times New Roman" w:hAnsi="Times New Roman"/>
          <w:sz w:val="28"/>
        </w:rPr>
        <w:t>«11</w:t>
      </w:r>
      <w:r w:rsidR="00625416">
        <w:rPr>
          <w:rFonts w:ascii="Times New Roman" w:hAnsi="Times New Roman"/>
          <w:sz w:val="28"/>
        </w:rPr>
        <w:t xml:space="preserve">» </w:t>
      </w:r>
      <w:r>
        <w:rPr>
          <w:rFonts w:ascii="Times New Roman" w:hAnsi="Times New Roman"/>
          <w:sz w:val="28"/>
        </w:rPr>
        <w:t xml:space="preserve">октября </w:t>
      </w:r>
      <w:r w:rsidR="005703E3">
        <w:rPr>
          <w:rFonts w:ascii="Times New Roman" w:hAnsi="Times New Roman"/>
          <w:sz w:val="28"/>
        </w:rPr>
        <w:t xml:space="preserve">2022 года                                                       </w:t>
      </w:r>
      <w:r w:rsidR="00625416">
        <w:rPr>
          <w:rFonts w:ascii="Times New Roman" w:hAnsi="Times New Roman"/>
          <w:sz w:val="28"/>
        </w:rPr>
        <w:t xml:space="preserve"> </w:t>
      </w:r>
      <w:r w:rsidR="005703E3">
        <w:rPr>
          <w:rFonts w:ascii="Times New Roman" w:hAnsi="Times New Roman"/>
          <w:sz w:val="28"/>
        </w:rPr>
        <w:t xml:space="preserve">                    № </w:t>
      </w:r>
      <w:r>
        <w:rPr>
          <w:rFonts w:ascii="Times New Roman" w:hAnsi="Times New Roman"/>
          <w:sz w:val="28"/>
        </w:rPr>
        <w:t>291</w:t>
      </w:r>
      <w:r w:rsidR="00625416">
        <w:rPr>
          <w:rFonts w:ascii="Times New Roman" w:hAnsi="Times New Roman"/>
          <w:sz w:val="28"/>
        </w:rPr>
        <w:t xml:space="preserve"> </w:t>
      </w:r>
      <w:r w:rsidR="005703E3">
        <w:rPr>
          <w:rFonts w:ascii="Times New Roman" w:hAnsi="Times New Roman"/>
          <w:sz w:val="28"/>
        </w:rPr>
        <w:t>-па</w:t>
      </w:r>
    </w:p>
    <w:p w:rsidR="005703E3" w:rsidRDefault="005703E3" w:rsidP="005703E3">
      <w:pPr>
        <w:spacing w:after="0" w:line="240" w:lineRule="auto"/>
        <w:jc w:val="center"/>
        <w:rPr>
          <w:rFonts w:ascii="Times New Roman" w:hAnsi="Times New Roman"/>
          <w:sz w:val="28"/>
        </w:rPr>
      </w:pPr>
      <w:proofErr w:type="spellStart"/>
      <w:r>
        <w:rPr>
          <w:rFonts w:ascii="Times New Roman" w:hAnsi="Times New Roman"/>
          <w:sz w:val="28"/>
        </w:rPr>
        <w:t>пгт</w:t>
      </w:r>
      <w:proofErr w:type="spellEnd"/>
      <w:r>
        <w:rPr>
          <w:rFonts w:ascii="Times New Roman" w:hAnsi="Times New Roman"/>
          <w:sz w:val="28"/>
        </w:rPr>
        <w:t>. Рамешки</w:t>
      </w:r>
    </w:p>
    <w:p w:rsidR="005703E3" w:rsidRDefault="005703E3" w:rsidP="005703E3">
      <w:pPr>
        <w:spacing w:after="0" w:line="240" w:lineRule="auto"/>
        <w:jc w:val="center"/>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5703E3" w:rsidRPr="00FC30BE" w:rsidTr="00E460FC">
        <w:tc>
          <w:tcPr>
            <w:tcW w:w="4928" w:type="dxa"/>
            <w:tcBorders>
              <w:top w:val="nil"/>
              <w:left w:val="nil"/>
              <w:bottom w:val="nil"/>
              <w:right w:val="nil"/>
            </w:tcBorders>
          </w:tcPr>
          <w:p w:rsidR="005703E3" w:rsidRPr="00580190" w:rsidRDefault="005703E3" w:rsidP="005703E3">
            <w:pPr>
              <w:spacing w:after="0" w:line="240" w:lineRule="auto"/>
              <w:jc w:val="both"/>
              <w:rPr>
                <w:rFonts w:ascii="Times New Roman" w:hAnsi="Times New Roman"/>
                <w:b/>
                <w:iCs/>
                <w:sz w:val="28"/>
                <w:szCs w:val="28"/>
              </w:rPr>
            </w:pPr>
            <w:r w:rsidRPr="008D1DC6">
              <w:rPr>
                <w:rFonts w:ascii="Times New Roman" w:hAnsi="Times New Roman"/>
                <w:b/>
                <w:iCs/>
                <w:sz w:val="28"/>
                <w:szCs w:val="28"/>
              </w:rPr>
              <w:t>О ко</w:t>
            </w:r>
            <w:r>
              <w:rPr>
                <w:rFonts w:ascii="Times New Roman" w:hAnsi="Times New Roman"/>
                <w:b/>
                <w:iCs/>
                <w:sz w:val="28"/>
                <w:szCs w:val="28"/>
              </w:rPr>
              <w:t xml:space="preserve">нтрактной службе Администрации </w:t>
            </w:r>
            <w:proofErr w:type="spellStart"/>
            <w:r>
              <w:rPr>
                <w:rFonts w:ascii="Times New Roman" w:hAnsi="Times New Roman"/>
                <w:b/>
                <w:iCs/>
                <w:sz w:val="28"/>
                <w:szCs w:val="28"/>
              </w:rPr>
              <w:t>Рамешковского</w:t>
            </w:r>
            <w:proofErr w:type="spellEnd"/>
            <w:r>
              <w:rPr>
                <w:rFonts w:ascii="Times New Roman" w:hAnsi="Times New Roman"/>
                <w:b/>
                <w:iCs/>
                <w:sz w:val="28"/>
                <w:szCs w:val="28"/>
              </w:rPr>
              <w:t xml:space="preserve"> муниципального округа</w:t>
            </w:r>
          </w:p>
        </w:tc>
      </w:tr>
    </w:tbl>
    <w:p w:rsidR="005703E3" w:rsidRDefault="005703E3" w:rsidP="005703E3">
      <w:pPr>
        <w:spacing w:after="0"/>
        <w:jc w:val="both"/>
        <w:rPr>
          <w:rFonts w:ascii="Times New Roman" w:hAnsi="Times New Roman"/>
          <w:sz w:val="28"/>
          <w:szCs w:val="28"/>
        </w:rPr>
      </w:pP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 xml:space="preserve">В соответствии со ст. 38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№158н «Об утверждении Типового положения (регламента) о контрактной службе», </w:t>
      </w:r>
      <w:r>
        <w:rPr>
          <w:rFonts w:ascii="Times New Roman" w:hAnsi="Times New Roman"/>
          <w:sz w:val="28"/>
          <w:szCs w:val="28"/>
        </w:rPr>
        <w:t>А</w:t>
      </w:r>
      <w:r w:rsidRPr="005703E3">
        <w:rPr>
          <w:rFonts w:ascii="Times New Roman" w:hAnsi="Times New Roman"/>
          <w:sz w:val="28"/>
          <w:szCs w:val="28"/>
        </w:rPr>
        <w:t xml:space="preserve">дминистрация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w:t>
      </w:r>
      <w:r>
        <w:rPr>
          <w:rFonts w:ascii="Times New Roman" w:hAnsi="Times New Roman"/>
          <w:sz w:val="28"/>
          <w:szCs w:val="28"/>
        </w:rPr>
        <w:t>муниципального округа</w:t>
      </w:r>
      <w:r w:rsidRPr="005703E3">
        <w:rPr>
          <w:rFonts w:ascii="Times New Roman" w:hAnsi="Times New Roman"/>
          <w:sz w:val="28"/>
          <w:szCs w:val="28"/>
        </w:rPr>
        <w:t xml:space="preserve"> постановляет:</w:t>
      </w: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 xml:space="preserve">1. Создать контрактную службу </w:t>
      </w:r>
      <w:r>
        <w:rPr>
          <w:rFonts w:ascii="Times New Roman" w:hAnsi="Times New Roman"/>
          <w:sz w:val="28"/>
          <w:szCs w:val="28"/>
        </w:rPr>
        <w:t>А</w:t>
      </w:r>
      <w:r w:rsidRPr="005703E3">
        <w:rPr>
          <w:rFonts w:ascii="Times New Roman" w:hAnsi="Times New Roman"/>
          <w:sz w:val="28"/>
          <w:szCs w:val="28"/>
        </w:rPr>
        <w:t>дминистраци</w:t>
      </w:r>
      <w:r>
        <w:rPr>
          <w:rFonts w:ascii="Times New Roman" w:hAnsi="Times New Roman"/>
          <w:sz w:val="28"/>
          <w:szCs w:val="28"/>
        </w:rPr>
        <w:t>и</w:t>
      </w:r>
      <w:r w:rsidRPr="005703E3">
        <w:rPr>
          <w:rFonts w:ascii="Times New Roman" w:hAnsi="Times New Roman"/>
          <w:sz w:val="28"/>
          <w:szCs w:val="28"/>
        </w:rPr>
        <w:t xml:space="preserve">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w:t>
      </w:r>
      <w:r>
        <w:rPr>
          <w:rFonts w:ascii="Times New Roman" w:hAnsi="Times New Roman"/>
          <w:sz w:val="28"/>
          <w:szCs w:val="28"/>
        </w:rPr>
        <w:t>муниципального округа</w:t>
      </w:r>
      <w:r w:rsidRPr="005703E3">
        <w:rPr>
          <w:rFonts w:ascii="Times New Roman" w:hAnsi="Times New Roman"/>
          <w:sz w:val="28"/>
          <w:szCs w:val="28"/>
        </w:rPr>
        <w:t xml:space="preserve"> и утвердить её состав (приложение 1).</w:t>
      </w: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 xml:space="preserve">2. Утвердить Положение о контрактной службе </w:t>
      </w:r>
      <w:r>
        <w:rPr>
          <w:rFonts w:ascii="Times New Roman" w:hAnsi="Times New Roman"/>
          <w:sz w:val="28"/>
          <w:szCs w:val="28"/>
        </w:rPr>
        <w:t>А</w:t>
      </w:r>
      <w:r w:rsidRPr="005703E3">
        <w:rPr>
          <w:rFonts w:ascii="Times New Roman" w:hAnsi="Times New Roman"/>
          <w:sz w:val="28"/>
          <w:szCs w:val="28"/>
        </w:rPr>
        <w:t>дминистраци</w:t>
      </w:r>
      <w:r>
        <w:rPr>
          <w:rFonts w:ascii="Times New Roman" w:hAnsi="Times New Roman"/>
          <w:sz w:val="28"/>
          <w:szCs w:val="28"/>
        </w:rPr>
        <w:t>и</w:t>
      </w:r>
      <w:r w:rsidRPr="005703E3">
        <w:rPr>
          <w:rFonts w:ascii="Times New Roman" w:hAnsi="Times New Roman"/>
          <w:sz w:val="28"/>
          <w:szCs w:val="28"/>
        </w:rPr>
        <w:t xml:space="preserve">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w:t>
      </w:r>
      <w:r>
        <w:rPr>
          <w:rFonts w:ascii="Times New Roman" w:hAnsi="Times New Roman"/>
          <w:sz w:val="28"/>
          <w:szCs w:val="28"/>
        </w:rPr>
        <w:t>муниципального округа</w:t>
      </w:r>
      <w:r w:rsidRPr="005703E3">
        <w:rPr>
          <w:rFonts w:ascii="Times New Roman" w:hAnsi="Times New Roman"/>
          <w:sz w:val="28"/>
          <w:szCs w:val="28"/>
        </w:rPr>
        <w:t xml:space="preserve"> (приложение 2).</w:t>
      </w: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3 Признать утратившими силу:</w:t>
      </w: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 xml:space="preserve">а) постановление администрации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района №</w:t>
      </w:r>
      <w:r>
        <w:rPr>
          <w:rFonts w:ascii="Times New Roman" w:hAnsi="Times New Roman"/>
          <w:sz w:val="28"/>
          <w:szCs w:val="28"/>
        </w:rPr>
        <w:t>16</w:t>
      </w:r>
      <w:r w:rsidRPr="005703E3">
        <w:rPr>
          <w:rFonts w:ascii="Times New Roman" w:hAnsi="Times New Roman"/>
          <w:sz w:val="28"/>
          <w:szCs w:val="28"/>
        </w:rPr>
        <w:t xml:space="preserve">-па от </w:t>
      </w:r>
      <w:r>
        <w:rPr>
          <w:rFonts w:ascii="Times New Roman" w:hAnsi="Times New Roman"/>
          <w:sz w:val="28"/>
          <w:szCs w:val="28"/>
        </w:rPr>
        <w:t>05</w:t>
      </w:r>
      <w:r w:rsidRPr="005703E3">
        <w:rPr>
          <w:rFonts w:ascii="Times New Roman" w:hAnsi="Times New Roman"/>
          <w:sz w:val="28"/>
          <w:szCs w:val="28"/>
        </w:rPr>
        <w:t>.</w:t>
      </w:r>
      <w:r>
        <w:rPr>
          <w:rFonts w:ascii="Times New Roman" w:hAnsi="Times New Roman"/>
          <w:sz w:val="28"/>
          <w:szCs w:val="28"/>
        </w:rPr>
        <w:t>0</w:t>
      </w:r>
      <w:r w:rsidRPr="005703E3">
        <w:rPr>
          <w:rFonts w:ascii="Times New Roman" w:hAnsi="Times New Roman"/>
          <w:sz w:val="28"/>
          <w:szCs w:val="28"/>
        </w:rPr>
        <w:t>2.20</w:t>
      </w:r>
      <w:r>
        <w:rPr>
          <w:rFonts w:ascii="Times New Roman" w:hAnsi="Times New Roman"/>
          <w:sz w:val="28"/>
          <w:szCs w:val="28"/>
        </w:rPr>
        <w:t>21</w:t>
      </w:r>
      <w:r w:rsidRPr="005703E3">
        <w:rPr>
          <w:rFonts w:ascii="Times New Roman" w:hAnsi="Times New Roman"/>
          <w:sz w:val="28"/>
          <w:szCs w:val="28"/>
        </w:rPr>
        <w:t xml:space="preserve"> года «О контрактной службе администрации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района»;</w:t>
      </w: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 xml:space="preserve">4. Разместить постановление на официальном сайте </w:t>
      </w:r>
      <w:r>
        <w:rPr>
          <w:rFonts w:ascii="Times New Roman" w:hAnsi="Times New Roman"/>
          <w:sz w:val="28"/>
          <w:szCs w:val="28"/>
        </w:rPr>
        <w:t>А</w:t>
      </w:r>
      <w:r w:rsidRPr="005703E3">
        <w:rPr>
          <w:rFonts w:ascii="Times New Roman" w:hAnsi="Times New Roman"/>
          <w:sz w:val="28"/>
          <w:szCs w:val="28"/>
        </w:rPr>
        <w:t xml:space="preserve">дминистрации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w:t>
      </w:r>
      <w:r>
        <w:rPr>
          <w:rFonts w:ascii="Times New Roman" w:hAnsi="Times New Roman"/>
          <w:sz w:val="28"/>
          <w:szCs w:val="28"/>
        </w:rPr>
        <w:t>муниципального округа</w:t>
      </w:r>
      <w:r w:rsidRPr="005703E3">
        <w:rPr>
          <w:rFonts w:ascii="Times New Roman" w:hAnsi="Times New Roman"/>
          <w:sz w:val="28"/>
          <w:szCs w:val="28"/>
        </w:rPr>
        <w:t>.</w:t>
      </w:r>
    </w:p>
    <w:p w:rsidR="005703E3" w:rsidRPr="005703E3" w:rsidRDefault="005703E3" w:rsidP="00AD2B2D">
      <w:pPr>
        <w:spacing w:after="0"/>
        <w:ind w:firstLine="709"/>
        <w:jc w:val="both"/>
        <w:rPr>
          <w:rFonts w:ascii="Times New Roman" w:hAnsi="Times New Roman"/>
          <w:sz w:val="28"/>
          <w:szCs w:val="28"/>
        </w:rPr>
      </w:pPr>
      <w:r w:rsidRPr="005703E3">
        <w:rPr>
          <w:rFonts w:ascii="Times New Roman" w:hAnsi="Times New Roman"/>
          <w:sz w:val="28"/>
          <w:szCs w:val="28"/>
        </w:rPr>
        <w:t>5. Контроль над исполнением настоящего постановления оставляю за собой.</w:t>
      </w:r>
    </w:p>
    <w:p w:rsidR="005703E3" w:rsidRDefault="00625416" w:rsidP="00AD2B2D">
      <w:pPr>
        <w:spacing w:after="0"/>
        <w:ind w:firstLine="709"/>
        <w:jc w:val="both"/>
        <w:rPr>
          <w:rFonts w:ascii="Times New Roman" w:hAnsi="Times New Roman"/>
          <w:sz w:val="28"/>
          <w:szCs w:val="28"/>
        </w:rPr>
      </w:pPr>
      <w:r>
        <w:rPr>
          <w:rFonts w:ascii="Times New Roman" w:hAnsi="Times New Roman"/>
          <w:sz w:val="28"/>
          <w:szCs w:val="28"/>
        </w:rPr>
        <w:t xml:space="preserve">6. </w:t>
      </w:r>
      <w:r w:rsidR="005703E3" w:rsidRPr="005703E3">
        <w:rPr>
          <w:rFonts w:ascii="Times New Roman" w:hAnsi="Times New Roman"/>
          <w:sz w:val="28"/>
          <w:szCs w:val="28"/>
        </w:rPr>
        <w:t xml:space="preserve">Настоящее постановление вступает в силу со дня его официального </w:t>
      </w:r>
      <w:r w:rsidR="00AD2B2D">
        <w:rPr>
          <w:rFonts w:ascii="Times New Roman" w:hAnsi="Times New Roman"/>
          <w:sz w:val="28"/>
          <w:szCs w:val="28"/>
        </w:rPr>
        <w:t>опубликования</w:t>
      </w:r>
      <w:r w:rsidR="005703E3" w:rsidRPr="005703E3">
        <w:rPr>
          <w:rFonts w:ascii="Times New Roman" w:hAnsi="Times New Roman"/>
          <w:sz w:val="28"/>
          <w:szCs w:val="28"/>
        </w:rPr>
        <w:t xml:space="preserve">.  </w:t>
      </w:r>
    </w:p>
    <w:p w:rsidR="005703E3" w:rsidRPr="00F54D20" w:rsidRDefault="005703E3" w:rsidP="00F54D20">
      <w:pPr>
        <w:spacing w:after="0"/>
        <w:jc w:val="both"/>
        <w:rPr>
          <w:rFonts w:ascii="Times New Roman" w:hAnsi="Times New Roman"/>
        </w:rPr>
      </w:pPr>
    </w:p>
    <w:p w:rsidR="005703E3" w:rsidRPr="00F54D20" w:rsidRDefault="005703E3" w:rsidP="00F54D20">
      <w:pPr>
        <w:spacing w:after="0"/>
        <w:jc w:val="both"/>
        <w:rPr>
          <w:rFonts w:ascii="Times New Roman" w:hAnsi="Times New Roman"/>
        </w:rPr>
      </w:pPr>
    </w:p>
    <w:p w:rsidR="005703E3" w:rsidRDefault="005703E3" w:rsidP="005703E3">
      <w:pPr>
        <w:spacing w:after="0"/>
        <w:jc w:val="both"/>
        <w:rPr>
          <w:rFonts w:ascii="Times New Roman" w:hAnsi="Times New Roman"/>
          <w:sz w:val="28"/>
          <w:szCs w:val="28"/>
        </w:rPr>
      </w:pPr>
      <w:r w:rsidRPr="005703E3">
        <w:rPr>
          <w:rFonts w:ascii="Times New Roman" w:hAnsi="Times New Roman"/>
          <w:sz w:val="28"/>
          <w:szCs w:val="28"/>
        </w:rPr>
        <w:t xml:space="preserve">Глава </w:t>
      </w:r>
      <w:proofErr w:type="spellStart"/>
      <w:r w:rsidRPr="005703E3">
        <w:rPr>
          <w:rFonts w:ascii="Times New Roman" w:hAnsi="Times New Roman"/>
          <w:sz w:val="28"/>
          <w:szCs w:val="28"/>
        </w:rPr>
        <w:t>Рамешковского</w:t>
      </w:r>
      <w:proofErr w:type="spellEnd"/>
      <w:r w:rsidRPr="005703E3">
        <w:rPr>
          <w:rFonts w:ascii="Times New Roman" w:hAnsi="Times New Roman"/>
          <w:sz w:val="28"/>
          <w:szCs w:val="28"/>
        </w:rPr>
        <w:t xml:space="preserve"> </w:t>
      </w:r>
    </w:p>
    <w:p w:rsidR="005703E3" w:rsidRDefault="005703E3" w:rsidP="005703E3">
      <w:pPr>
        <w:spacing w:after="0"/>
        <w:jc w:val="both"/>
        <w:rPr>
          <w:rFonts w:ascii="Times New Roman" w:hAnsi="Times New Roman"/>
          <w:sz w:val="28"/>
          <w:szCs w:val="28"/>
        </w:rPr>
      </w:pPr>
      <w:r>
        <w:rPr>
          <w:rFonts w:ascii="Times New Roman" w:hAnsi="Times New Roman"/>
          <w:sz w:val="28"/>
          <w:szCs w:val="28"/>
        </w:rPr>
        <w:t>муниципального округа</w:t>
      </w:r>
      <w:r w:rsidRPr="005703E3">
        <w:rPr>
          <w:rFonts w:ascii="Times New Roman" w:hAnsi="Times New Roman"/>
          <w:sz w:val="28"/>
          <w:szCs w:val="28"/>
        </w:rPr>
        <w:t xml:space="preserve">    </w:t>
      </w:r>
      <w:r>
        <w:rPr>
          <w:rFonts w:ascii="Times New Roman" w:hAnsi="Times New Roman"/>
          <w:sz w:val="28"/>
          <w:szCs w:val="28"/>
        </w:rPr>
        <w:t xml:space="preserve">       </w:t>
      </w:r>
      <w:r w:rsidRPr="005703E3">
        <w:rPr>
          <w:rFonts w:ascii="Times New Roman" w:hAnsi="Times New Roman"/>
          <w:sz w:val="28"/>
          <w:szCs w:val="28"/>
        </w:rPr>
        <w:t xml:space="preserve">    </w:t>
      </w:r>
      <w:r w:rsidRPr="005703E3">
        <w:rPr>
          <w:rFonts w:ascii="Times New Roman" w:hAnsi="Times New Roman"/>
          <w:sz w:val="28"/>
          <w:szCs w:val="28"/>
        </w:rPr>
        <w:tab/>
      </w:r>
      <w:r w:rsidRPr="005703E3">
        <w:rPr>
          <w:rFonts w:ascii="Times New Roman" w:hAnsi="Times New Roman"/>
          <w:sz w:val="28"/>
          <w:szCs w:val="28"/>
        </w:rPr>
        <w:tab/>
      </w:r>
      <w:r w:rsidRPr="005703E3">
        <w:rPr>
          <w:rFonts w:ascii="Times New Roman" w:hAnsi="Times New Roman"/>
          <w:sz w:val="28"/>
          <w:szCs w:val="28"/>
        </w:rPr>
        <w:tab/>
      </w:r>
      <w:r w:rsidRPr="005703E3">
        <w:rPr>
          <w:rFonts w:ascii="Times New Roman" w:hAnsi="Times New Roman"/>
          <w:sz w:val="28"/>
          <w:szCs w:val="28"/>
        </w:rPr>
        <w:tab/>
      </w:r>
      <w:r w:rsidRPr="005703E3">
        <w:rPr>
          <w:rFonts w:ascii="Times New Roman" w:hAnsi="Times New Roman"/>
          <w:sz w:val="28"/>
          <w:szCs w:val="28"/>
        </w:rPr>
        <w:tab/>
        <w:t xml:space="preserve">      А. А. Пилюгин</w:t>
      </w:r>
    </w:p>
    <w:tbl>
      <w:tblPr>
        <w:tblW w:w="4253" w:type="dxa"/>
        <w:tblInd w:w="5211" w:type="dxa"/>
        <w:tblLook w:val="04A0" w:firstRow="1" w:lastRow="0" w:firstColumn="1" w:lastColumn="0" w:noHBand="0" w:noVBand="1"/>
      </w:tblPr>
      <w:tblGrid>
        <w:gridCol w:w="4253"/>
      </w:tblGrid>
      <w:tr w:rsidR="0048230C" w:rsidRPr="0048230C" w:rsidTr="00AE1DC9">
        <w:tc>
          <w:tcPr>
            <w:tcW w:w="4253" w:type="dxa"/>
          </w:tcPr>
          <w:p w:rsidR="0048230C" w:rsidRPr="0048230C" w:rsidRDefault="0048230C" w:rsidP="0048230C">
            <w:pPr>
              <w:spacing w:after="0" w:line="240" w:lineRule="auto"/>
              <w:rPr>
                <w:rFonts w:ascii="Times New Roman" w:hAnsi="Times New Roman"/>
                <w:sz w:val="28"/>
                <w:szCs w:val="28"/>
              </w:rPr>
            </w:pPr>
            <w:r w:rsidRPr="0048230C">
              <w:rPr>
                <w:rFonts w:ascii="Times New Roman" w:hAnsi="Times New Roman"/>
                <w:sz w:val="28"/>
                <w:szCs w:val="28"/>
              </w:rPr>
              <w:lastRenderedPageBreak/>
              <w:t xml:space="preserve">Приложение 1 к постановлению </w:t>
            </w:r>
            <w:r>
              <w:rPr>
                <w:rFonts w:ascii="Times New Roman" w:hAnsi="Times New Roman"/>
                <w:sz w:val="28"/>
                <w:szCs w:val="28"/>
              </w:rPr>
              <w:t>А</w:t>
            </w:r>
            <w:r w:rsidRPr="0048230C">
              <w:rPr>
                <w:rFonts w:ascii="Times New Roman" w:hAnsi="Times New Roman"/>
                <w:sz w:val="28"/>
                <w:szCs w:val="28"/>
              </w:rPr>
              <w:t>д</w:t>
            </w:r>
            <w:r>
              <w:rPr>
                <w:rFonts w:ascii="Times New Roman" w:hAnsi="Times New Roman"/>
                <w:sz w:val="28"/>
                <w:szCs w:val="28"/>
              </w:rPr>
              <w:t xml:space="preserve">министрации </w:t>
            </w:r>
            <w:proofErr w:type="spellStart"/>
            <w:r>
              <w:rPr>
                <w:rFonts w:ascii="Times New Roman" w:hAnsi="Times New Roman"/>
                <w:sz w:val="28"/>
                <w:szCs w:val="28"/>
              </w:rPr>
              <w:t>Рамешковского</w:t>
            </w:r>
            <w:proofErr w:type="spellEnd"/>
            <w:r>
              <w:rPr>
                <w:rFonts w:ascii="Times New Roman" w:hAnsi="Times New Roman"/>
                <w:sz w:val="28"/>
                <w:szCs w:val="28"/>
              </w:rPr>
              <w:t xml:space="preserve"> муниципального округа</w:t>
            </w:r>
            <w:r w:rsidRPr="0048230C">
              <w:rPr>
                <w:rFonts w:ascii="Times New Roman" w:hAnsi="Times New Roman"/>
                <w:sz w:val="28"/>
                <w:szCs w:val="28"/>
              </w:rPr>
              <w:t xml:space="preserve"> от</w:t>
            </w:r>
            <w:r>
              <w:rPr>
                <w:rFonts w:ascii="Times New Roman" w:hAnsi="Times New Roman"/>
                <w:sz w:val="28"/>
                <w:szCs w:val="28"/>
              </w:rPr>
              <w:t xml:space="preserve">        </w:t>
            </w:r>
            <w:proofErr w:type="gramStart"/>
            <w:r>
              <w:rPr>
                <w:rFonts w:ascii="Times New Roman" w:hAnsi="Times New Roman"/>
                <w:sz w:val="28"/>
                <w:szCs w:val="28"/>
              </w:rPr>
              <w:t xml:space="preserve">  </w:t>
            </w:r>
            <w:r w:rsidRPr="0048230C">
              <w:rPr>
                <w:rFonts w:ascii="Times New Roman" w:hAnsi="Times New Roman"/>
                <w:sz w:val="28"/>
                <w:szCs w:val="28"/>
              </w:rPr>
              <w:t xml:space="preserve"> </w:t>
            </w:r>
            <w:r w:rsidR="00C53241">
              <w:rPr>
                <w:rFonts w:ascii="Times New Roman" w:hAnsi="Times New Roman"/>
                <w:sz w:val="28"/>
                <w:szCs w:val="28"/>
              </w:rPr>
              <w:t>«</w:t>
            </w:r>
            <w:proofErr w:type="gramEnd"/>
            <w:r w:rsidR="00C53241">
              <w:rPr>
                <w:rFonts w:ascii="Times New Roman" w:hAnsi="Times New Roman"/>
                <w:sz w:val="28"/>
                <w:szCs w:val="28"/>
              </w:rPr>
              <w:t>11</w:t>
            </w:r>
            <w:r>
              <w:rPr>
                <w:rFonts w:ascii="Times New Roman" w:hAnsi="Times New Roman"/>
                <w:sz w:val="28"/>
                <w:szCs w:val="28"/>
              </w:rPr>
              <w:t>»</w:t>
            </w:r>
            <w:r w:rsidR="00C53241">
              <w:rPr>
                <w:rFonts w:ascii="Times New Roman" w:hAnsi="Times New Roman"/>
                <w:sz w:val="28"/>
                <w:szCs w:val="28"/>
              </w:rPr>
              <w:t>октября</w:t>
            </w:r>
            <w:r w:rsidRPr="0048230C">
              <w:rPr>
                <w:rFonts w:ascii="Times New Roman" w:hAnsi="Times New Roman"/>
                <w:sz w:val="28"/>
                <w:szCs w:val="28"/>
              </w:rPr>
              <w:t xml:space="preserve"> г. № </w:t>
            </w:r>
            <w:r w:rsidR="00C53241">
              <w:rPr>
                <w:rFonts w:ascii="Times New Roman" w:hAnsi="Times New Roman"/>
                <w:sz w:val="28"/>
                <w:szCs w:val="28"/>
              </w:rPr>
              <w:t>291</w:t>
            </w:r>
            <w:r w:rsidRPr="0048230C">
              <w:rPr>
                <w:rFonts w:ascii="Times New Roman" w:hAnsi="Times New Roman"/>
                <w:sz w:val="28"/>
                <w:szCs w:val="28"/>
              </w:rPr>
              <w:t>-па</w:t>
            </w:r>
          </w:p>
          <w:p w:rsidR="0048230C" w:rsidRPr="0048230C" w:rsidRDefault="0048230C" w:rsidP="0048230C">
            <w:pPr>
              <w:spacing w:after="0" w:line="240" w:lineRule="auto"/>
              <w:jc w:val="right"/>
              <w:rPr>
                <w:rFonts w:ascii="Times New Roman" w:hAnsi="Times New Roman"/>
                <w:sz w:val="28"/>
                <w:szCs w:val="28"/>
              </w:rPr>
            </w:pPr>
          </w:p>
        </w:tc>
      </w:tr>
    </w:tbl>
    <w:p w:rsidR="0048230C" w:rsidRPr="0048230C" w:rsidRDefault="0048230C" w:rsidP="0048230C">
      <w:pPr>
        <w:spacing w:after="0" w:line="240" w:lineRule="auto"/>
        <w:jc w:val="right"/>
        <w:rPr>
          <w:rFonts w:ascii="Times New Roman" w:hAnsi="Times New Roman"/>
          <w:sz w:val="24"/>
          <w:szCs w:val="24"/>
        </w:rPr>
      </w:pPr>
    </w:p>
    <w:p w:rsidR="0048230C" w:rsidRPr="0048230C" w:rsidRDefault="0048230C" w:rsidP="0048230C">
      <w:pPr>
        <w:spacing w:after="0" w:line="240" w:lineRule="auto"/>
        <w:jc w:val="center"/>
        <w:rPr>
          <w:rFonts w:ascii="Times New Roman" w:hAnsi="Times New Roman"/>
          <w:b/>
          <w:bCs/>
          <w:sz w:val="28"/>
          <w:szCs w:val="28"/>
        </w:rPr>
      </w:pPr>
      <w:r w:rsidRPr="0048230C">
        <w:rPr>
          <w:rFonts w:ascii="Times New Roman" w:hAnsi="Times New Roman"/>
          <w:b/>
          <w:bCs/>
          <w:sz w:val="28"/>
          <w:szCs w:val="28"/>
        </w:rPr>
        <w:t>Состав</w:t>
      </w:r>
    </w:p>
    <w:p w:rsidR="0048230C" w:rsidRPr="0048230C" w:rsidRDefault="0048230C" w:rsidP="0048230C">
      <w:pPr>
        <w:spacing w:after="0" w:line="240" w:lineRule="auto"/>
        <w:jc w:val="center"/>
        <w:rPr>
          <w:rFonts w:ascii="Times New Roman" w:hAnsi="Times New Roman"/>
          <w:b/>
          <w:iCs/>
          <w:sz w:val="28"/>
          <w:szCs w:val="28"/>
        </w:rPr>
      </w:pPr>
      <w:r w:rsidRPr="0048230C">
        <w:rPr>
          <w:rFonts w:ascii="Times New Roman" w:hAnsi="Times New Roman"/>
          <w:b/>
          <w:iCs/>
          <w:sz w:val="28"/>
          <w:szCs w:val="28"/>
        </w:rPr>
        <w:t xml:space="preserve">контрактной службы </w:t>
      </w:r>
      <w:r>
        <w:rPr>
          <w:rFonts w:ascii="Times New Roman" w:hAnsi="Times New Roman"/>
          <w:b/>
          <w:iCs/>
          <w:sz w:val="28"/>
          <w:szCs w:val="28"/>
        </w:rPr>
        <w:t>А</w:t>
      </w:r>
      <w:r w:rsidRPr="0048230C">
        <w:rPr>
          <w:rFonts w:ascii="Times New Roman" w:hAnsi="Times New Roman"/>
          <w:b/>
          <w:iCs/>
          <w:sz w:val="28"/>
          <w:szCs w:val="28"/>
        </w:rPr>
        <w:t xml:space="preserve">дминистрации </w:t>
      </w:r>
      <w:proofErr w:type="spellStart"/>
      <w:r w:rsidRPr="0048230C">
        <w:rPr>
          <w:rFonts w:ascii="Times New Roman" w:hAnsi="Times New Roman"/>
          <w:b/>
          <w:iCs/>
          <w:sz w:val="28"/>
          <w:szCs w:val="28"/>
        </w:rPr>
        <w:t>Рамешковского</w:t>
      </w:r>
      <w:proofErr w:type="spellEnd"/>
      <w:r w:rsidRPr="0048230C">
        <w:rPr>
          <w:rFonts w:ascii="Times New Roman" w:hAnsi="Times New Roman"/>
          <w:b/>
          <w:iCs/>
          <w:sz w:val="28"/>
          <w:szCs w:val="28"/>
        </w:rPr>
        <w:t xml:space="preserve"> </w:t>
      </w:r>
      <w:r>
        <w:rPr>
          <w:rFonts w:ascii="Times New Roman" w:hAnsi="Times New Roman"/>
          <w:b/>
          <w:iCs/>
          <w:sz w:val="28"/>
          <w:szCs w:val="28"/>
        </w:rPr>
        <w:t>муниципального округа</w:t>
      </w:r>
    </w:p>
    <w:p w:rsidR="0048230C" w:rsidRPr="0048230C" w:rsidRDefault="0048230C" w:rsidP="0048230C">
      <w:pPr>
        <w:spacing w:after="0" w:line="240" w:lineRule="auto"/>
        <w:jc w:val="center"/>
        <w:rPr>
          <w:rFonts w:ascii="Times New Roman" w:hAnsi="Times New Roman"/>
          <w:sz w:val="28"/>
          <w:szCs w:val="28"/>
        </w:rPr>
      </w:pPr>
    </w:p>
    <w:p w:rsidR="0048230C" w:rsidRPr="0048230C" w:rsidRDefault="0048230C" w:rsidP="0048230C">
      <w:pPr>
        <w:spacing w:after="0" w:line="240" w:lineRule="auto"/>
        <w:jc w:val="center"/>
        <w:rPr>
          <w:rFonts w:ascii="Times New Roman" w:hAnsi="Times New Roman"/>
          <w:sz w:val="28"/>
          <w:szCs w:val="28"/>
        </w:rPr>
      </w:pPr>
    </w:p>
    <w:p w:rsidR="0048230C" w:rsidRPr="0048230C" w:rsidRDefault="0048230C" w:rsidP="0048230C">
      <w:pPr>
        <w:spacing w:after="0" w:line="240" w:lineRule="auto"/>
        <w:ind w:firstLine="709"/>
        <w:jc w:val="both"/>
        <w:rPr>
          <w:rFonts w:ascii="Times New Roman" w:hAnsi="Times New Roman"/>
          <w:sz w:val="28"/>
          <w:szCs w:val="28"/>
        </w:rPr>
      </w:pPr>
      <w:r w:rsidRPr="0048230C">
        <w:rPr>
          <w:rFonts w:ascii="Times New Roman" w:hAnsi="Times New Roman"/>
          <w:sz w:val="28"/>
          <w:szCs w:val="28"/>
        </w:rPr>
        <w:t xml:space="preserve">Зверьков Г.А., </w:t>
      </w:r>
      <w:r w:rsidR="00AD2B2D">
        <w:rPr>
          <w:rFonts w:ascii="Times New Roman" w:hAnsi="Times New Roman"/>
          <w:sz w:val="28"/>
          <w:szCs w:val="28"/>
        </w:rPr>
        <w:t>П</w:t>
      </w:r>
      <w:r w:rsidRPr="0048230C">
        <w:rPr>
          <w:rFonts w:ascii="Times New Roman" w:hAnsi="Times New Roman"/>
          <w:sz w:val="28"/>
          <w:szCs w:val="28"/>
        </w:rPr>
        <w:t xml:space="preserve">ервый </w:t>
      </w:r>
      <w:r w:rsidR="00AD2B2D">
        <w:rPr>
          <w:rFonts w:ascii="Times New Roman" w:hAnsi="Times New Roman"/>
          <w:sz w:val="28"/>
          <w:szCs w:val="28"/>
        </w:rPr>
        <w:t>З</w:t>
      </w:r>
      <w:r w:rsidRPr="0048230C">
        <w:rPr>
          <w:rFonts w:ascii="Times New Roman" w:hAnsi="Times New Roman"/>
          <w:sz w:val="28"/>
          <w:szCs w:val="28"/>
        </w:rPr>
        <w:t xml:space="preserve">аместитель </w:t>
      </w:r>
      <w:r w:rsidR="00AD2B2D">
        <w:rPr>
          <w:rFonts w:ascii="Times New Roman" w:hAnsi="Times New Roman"/>
          <w:sz w:val="28"/>
          <w:szCs w:val="28"/>
        </w:rPr>
        <w:t>Г</w:t>
      </w:r>
      <w:r w:rsidRPr="0048230C">
        <w:rPr>
          <w:rFonts w:ascii="Times New Roman" w:hAnsi="Times New Roman"/>
          <w:sz w:val="28"/>
          <w:szCs w:val="28"/>
        </w:rPr>
        <w:t xml:space="preserve">лавы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Pr="0048230C">
        <w:rPr>
          <w:rFonts w:ascii="Times New Roman" w:hAnsi="Times New Roman"/>
          <w:sz w:val="28"/>
          <w:szCs w:val="28"/>
        </w:rPr>
        <w:t>, руководитель контрактной службы;</w:t>
      </w:r>
    </w:p>
    <w:p w:rsidR="0048230C" w:rsidRPr="0048230C" w:rsidRDefault="0048230C" w:rsidP="0048230C">
      <w:pPr>
        <w:spacing w:after="0" w:line="240" w:lineRule="auto"/>
        <w:ind w:firstLine="709"/>
        <w:jc w:val="both"/>
        <w:rPr>
          <w:rFonts w:ascii="Times New Roman" w:hAnsi="Times New Roman"/>
          <w:sz w:val="28"/>
          <w:szCs w:val="28"/>
        </w:rPr>
      </w:pPr>
      <w:proofErr w:type="spellStart"/>
      <w:r w:rsidRPr="0048230C">
        <w:rPr>
          <w:rFonts w:ascii="Times New Roman" w:hAnsi="Times New Roman"/>
          <w:sz w:val="28"/>
          <w:szCs w:val="28"/>
        </w:rPr>
        <w:t>Туктин</w:t>
      </w:r>
      <w:proofErr w:type="spellEnd"/>
      <w:r w:rsidRPr="0048230C">
        <w:rPr>
          <w:rFonts w:ascii="Times New Roman" w:hAnsi="Times New Roman"/>
          <w:sz w:val="28"/>
          <w:szCs w:val="28"/>
        </w:rPr>
        <w:t xml:space="preserve"> Е. А., заведующий отделом ЖКХ и дорожного хозяйства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Pr="0048230C">
        <w:rPr>
          <w:rFonts w:ascii="Times New Roman" w:hAnsi="Times New Roman"/>
          <w:sz w:val="28"/>
          <w:szCs w:val="28"/>
        </w:rPr>
        <w:t>, заместитель руководителя контрактной службы;</w:t>
      </w:r>
    </w:p>
    <w:p w:rsidR="0048230C" w:rsidRPr="0048230C" w:rsidRDefault="0048230C" w:rsidP="0048230C">
      <w:pPr>
        <w:spacing w:after="0" w:line="240" w:lineRule="auto"/>
        <w:ind w:firstLine="709"/>
        <w:jc w:val="both"/>
        <w:rPr>
          <w:rFonts w:ascii="Times New Roman" w:hAnsi="Times New Roman"/>
          <w:sz w:val="28"/>
          <w:szCs w:val="28"/>
        </w:rPr>
      </w:pPr>
      <w:r w:rsidRPr="0048230C">
        <w:rPr>
          <w:rFonts w:ascii="Times New Roman" w:hAnsi="Times New Roman"/>
          <w:sz w:val="28"/>
          <w:szCs w:val="28"/>
        </w:rPr>
        <w:t xml:space="preserve">Тарасова Т. В., заведующий отделом строительства и архитектуры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Pr="0048230C">
        <w:rPr>
          <w:rFonts w:ascii="Times New Roman" w:hAnsi="Times New Roman"/>
          <w:sz w:val="28"/>
          <w:szCs w:val="28"/>
        </w:rPr>
        <w:t>;</w:t>
      </w:r>
    </w:p>
    <w:p w:rsidR="0048230C" w:rsidRPr="0048230C" w:rsidRDefault="0048230C" w:rsidP="0048230C">
      <w:pPr>
        <w:spacing w:after="0" w:line="240" w:lineRule="auto"/>
        <w:ind w:firstLine="709"/>
        <w:jc w:val="both"/>
        <w:rPr>
          <w:rFonts w:ascii="Times New Roman" w:hAnsi="Times New Roman"/>
          <w:sz w:val="28"/>
          <w:szCs w:val="28"/>
        </w:rPr>
      </w:pPr>
      <w:r w:rsidRPr="0048230C">
        <w:rPr>
          <w:rFonts w:ascii="Times New Roman" w:hAnsi="Times New Roman"/>
          <w:sz w:val="28"/>
          <w:szCs w:val="28"/>
        </w:rPr>
        <w:t xml:space="preserve">Нейман Е.В., заведующий отделом по работе с жителями поселка Рамешки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Pr="0048230C">
        <w:rPr>
          <w:rFonts w:ascii="Times New Roman" w:hAnsi="Times New Roman"/>
          <w:sz w:val="28"/>
          <w:szCs w:val="28"/>
        </w:rPr>
        <w:t>;</w:t>
      </w:r>
    </w:p>
    <w:p w:rsidR="0048230C" w:rsidRPr="0048230C" w:rsidRDefault="0048230C" w:rsidP="0048230C">
      <w:pPr>
        <w:spacing w:after="0" w:line="240" w:lineRule="auto"/>
        <w:ind w:firstLine="709"/>
        <w:jc w:val="both"/>
        <w:rPr>
          <w:rFonts w:ascii="Times New Roman" w:hAnsi="Times New Roman"/>
          <w:sz w:val="28"/>
          <w:szCs w:val="28"/>
        </w:rPr>
      </w:pPr>
      <w:r w:rsidRPr="0048230C">
        <w:rPr>
          <w:rFonts w:ascii="Times New Roman" w:hAnsi="Times New Roman"/>
          <w:sz w:val="28"/>
          <w:szCs w:val="28"/>
        </w:rPr>
        <w:t xml:space="preserve">Ефимова Н.И., заместитель заведующего финансовым отделом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Pr="0048230C">
        <w:rPr>
          <w:rFonts w:ascii="Times New Roman" w:hAnsi="Times New Roman"/>
          <w:sz w:val="28"/>
          <w:szCs w:val="28"/>
        </w:rPr>
        <w:t xml:space="preserve">;  </w:t>
      </w:r>
    </w:p>
    <w:p w:rsidR="0048230C" w:rsidRPr="0048230C" w:rsidRDefault="0048230C" w:rsidP="0048230C">
      <w:pPr>
        <w:spacing w:after="0" w:line="240" w:lineRule="auto"/>
        <w:ind w:firstLine="709"/>
        <w:jc w:val="both"/>
        <w:rPr>
          <w:rFonts w:ascii="Times New Roman" w:hAnsi="Times New Roman"/>
          <w:sz w:val="28"/>
          <w:szCs w:val="28"/>
        </w:rPr>
      </w:pPr>
      <w:r w:rsidRPr="0048230C">
        <w:rPr>
          <w:rFonts w:ascii="Times New Roman" w:hAnsi="Times New Roman"/>
          <w:sz w:val="28"/>
          <w:szCs w:val="28"/>
        </w:rPr>
        <w:t xml:space="preserve">Пахомова И.В., главный бухгалтер </w:t>
      </w:r>
      <w:r w:rsidR="00F555DF">
        <w:rPr>
          <w:rFonts w:ascii="Times New Roman" w:hAnsi="Times New Roman"/>
          <w:sz w:val="28"/>
          <w:szCs w:val="28"/>
        </w:rPr>
        <w:t>отдела бухгалтерского учета</w:t>
      </w:r>
      <w:r w:rsidRPr="0048230C">
        <w:rPr>
          <w:rFonts w:ascii="Times New Roman" w:hAnsi="Times New Roman"/>
          <w:sz w:val="28"/>
          <w:szCs w:val="28"/>
        </w:rPr>
        <w:t xml:space="preserve">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Pr="0048230C">
        <w:rPr>
          <w:rFonts w:ascii="Times New Roman" w:hAnsi="Times New Roman"/>
          <w:sz w:val="28"/>
          <w:szCs w:val="28"/>
        </w:rPr>
        <w:t xml:space="preserve">;  </w:t>
      </w:r>
    </w:p>
    <w:p w:rsidR="0048230C" w:rsidRPr="0048230C" w:rsidRDefault="00193984" w:rsidP="0048230C">
      <w:pPr>
        <w:spacing w:after="0" w:line="240" w:lineRule="auto"/>
        <w:ind w:firstLine="709"/>
        <w:jc w:val="both"/>
        <w:rPr>
          <w:rFonts w:ascii="Times New Roman" w:hAnsi="Times New Roman"/>
          <w:sz w:val="28"/>
          <w:szCs w:val="28"/>
        </w:rPr>
      </w:pPr>
      <w:r>
        <w:rPr>
          <w:rFonts w:ascii="Times New Roman" w:hAnsi="Times New Roman"/>
          <w:sz w:val="28"/>
          <w:szCs w:val="28"/>
        </w:rPr>
        <w:t>Белякова М.</w:t>
      </w:r>
      <w:r w:rsidR="00F555DF">
        <w:rPr>
          <w:rFonts w:ascii="Times New Roman" w:hAnsi="Times New Roman"/>
          <w:sz w:val="28"/>
          <w:szCs w:val="28"/>
        </w:rPr>
        <w:t>Н.,</w:t>
      </w:r>
      <w:r w:rsidR="0048230C" w:rsidRPr="0048230C">
        <w:rPr>
          <w:rFonts w:ascii="Times New Roman" w:hAnsi="Times New Roman"/>
          <w:sz w:val="28"/>
          <w:szCs w:val="28"/>
        </w:rPr>
        <w:t xml:space="preserve"> бухгалтер </w:t>
      </w:r>
      <w:r w:rsidR="00F555DF" w:rsidRPr="00F555DF">
        <w:rPr>
          <w:rFonts w:ascii="Times New Roman" w:hAnsi="Times New Roman"/>
          <w:sz w:val="28"/>
          <w:szCs w:val="28"/>
        </w:rPr>
        <w:t>отдел</w:t>
      </w:r>
      <w:r w:rsidR="00F555DF">
        <w:rPr>
          <w:rFonts w:ascii="Times New Roman" w:hAnsi="Times New Roman"/>
          <w:sz w:val="28"/>
          <w:szCs w:val="28"/>
        </w:rPr>
        <w:t>а</w:t>
      </w:r>
      <w:r w:rsidR="00F555DF" w:rsidRPr="00F555DF">
        <w:rPr>
          <w:rFonts w:ascii="Times New Roman" w:hAnsi="Times New Roman"/>
          <w:sz w:val="28"/>
          <w:szCs w:val="28"/>
        </w:rPr>
        <w:t xml:space="preserve"> бухгалтерского учета</w:t>
      </w:r>
      <w:r w:rsidR="0048230C" w:rsidRPr="0048230C">
        <w:rPr>
          <w:rFonts w:ascii="Times New Roman" w:hAnsi="Times New Roman"/>
          <w:sz w:val="28"/>
          <w:szCs w:val="28"/>
        </w:rPr>
        <w:t xml:space="preserve"> </w:t>
      </w:r>
      <w:r w:rsidR="00D47C40" w:rsidRPr="00D47C40">
        <w:rPr>
          <w:rFonts w:ascii="Times New Roman" w:hAnsi="Times New Roman"/>
          <w:sz w:val="28"/>
          <w:szCs w:val="28"/>
        </w:rPr>
        <w:t xml:space="preserve">Администрации </w:t>
      </w:r>
      <w:proofErr w:type="spellStart"/>
      <w:r w:rsidR="00D47C40" w:rsidRPr="00D47C40">
        <w:rPr>
          <w:rFonts w:ascii="Times New Roman" w:hAnsi="Times New Roman"/>
          <w:sz w:val="28"/>
          <w:szCs w:val="28"/>
        </w:rPr>
        <w:t>Рамешковского</w:t>
      </w:r>
      <w:proofErr w:type="spellEnd"/>
      <w:r w:rsidR="00D47C40" w:rsidRPr="00D47C40">
        <w:rPr>
          <w:rFonts w:ascii="Times New Roman" w:hAnsi="Times New Roman"/>
          <w:sz w:val="28"/>
          <w:szCs w:val="28"/>
        </w:rPr>
        <w:t xml:space="preserve"> муниципального округа</w:t>
      </w:r>
      <w:r w:rsidR="0048230C" w:rsidRPr="0048230C">
        <w:rPr>
          <w:rFonts w:ascii="Times New Roman" w:hAnsi="Times New Roman"/>
          <w:sz w:val="28"/>
          <w:szCs w:val="28"/>
        </w:rPr>
        <w:t>;</w:t>
      </w:r>
    </w:p>
    <w:p w:rsidR="0048230C" w:rsidRPr="0048230C" w:rsidRDefault="00D47C40" w:rsidP="0048230C">
      <w:pPr>
        <w:spacing w:after="0" w:line="240" w:lineRule="auto"/>
        <w:ind w:firstLine="709"/>
        <w:jc w:val="both"/>
        <w:rPr>
          <w:rFonts w:ascii="Times New Roman" w:hAnsi="Times New Roman"/>
          <w:sz w:val="28"/>
          <w:szCs w:val="28"/>
        </w:rPr>
      </w:pPr>
      <w:r>
        <w:rPr>
          <w:rFonts w:ascii="Times New Roman" w:hAnsi="Times New Roman"/>
          <w:sz w:val="28"/>
          <w:szCs w:val="28"/>
        </w:rPr>
        <w:t>Петрова А.В.</w:t>
      </w:r>
      <w:r w:rsidR="0048230C" w:rsidRPr="0048230C">
        <w:rPr>
          <w:rFonts w:ascii="Times New Roman" w:hAnsi="Times New Roman"/>
          <w:sz w:val="28"/>
          <w:szCs w:val="28"/>
        </w:rPr>
        <w:t xml:space="preserve">, заместитель заведующего отделом экономики и прогнозирования </w:t>
      </w:r>
      <w:r w:rsidRPr="00D47C40">
        <w:rPr>
          <w:rFonts w:ascii="Times New Roman" w:hAnsi="Times New Roman"/>
          <w:sz w:val="28"/>
          <w:szCs w:val="28"/>
        </w:rPr>
        <w:t xml:space="preserve">Администрации </w:t>
      </w:r>
      <w:proofErr w:type="spellStart"/>
      <w:r w:rsidRPr="00D47C40">
        <w:rPr>
          <w:rFonts w:ascii="Times New Roman" w:hAnsi="Times New Roman"/>
          <w:sz w:val="28"/>
          <w:szCs w:val="28"/>
        </w:rPr>
        <w:t>Рамешковского</w:t>
      </w:r>
      <w:proofErr w:type="spellEnd"/>
      <w:r w:rsidRPr="00D47C40">
        <w:rPr>
          <w:rFonts w:ascii="Times New Roman" w:hAnsi="Times New Roman"/>
          <w:sz w:val="28"/>
          <w:szCs w:val="28"/>
        </w:rPr>
        <w:t xml:space="preserve"> муниципального округа</w:t>
      </w:r>
      <w:r w:rsidR="0048230C" w:rsidRPr="0048230C">
        <w:rPr>
          <w:rFonts w:ascii="Times New Roman" w:hAnsi="Times New Roman"/>
          <w:sz w:val="28"/>
          <w:szCs w:val="28"/>
        </w:rPr>
        <w:t>.</w:t>
      </w:r>
    </w:p>
    <w:p w:rsidR="0048230C" w:rsidRDefault="0048230C"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p w:rsidR="00F2744F" w:rsidRDefault="00F2744F" w:rsidP="005703E3">
      <w:pPr>
        <w:spacing w:after="0"/>
        <w:jc w:val="both"/>
        <w:rPr>
          <w:rFonts w:ascii="Times New Roman" w:hAnsi="Times New Roman"/>
          <w:sz w:val="28"/>
          <w:szCs w:val="28"/>
        </w:rPr>
      </w:pPr>
    </w:p>
    <w:tbl>
      <w:tblPr>
        <w:tblW w:w="4206" w:type="dxa"/>
        <w:tblInd w:w="5353" w:type="dxa"/>
        <w:tblLook w:val="04A0" w:firstRow="1" w:lastRow="0" w:firstColumn="1" w:lastColumn="0" w:noHBand="0" w:noVBand="1"/>
      </w:tblPr>
      <w:tblGrid>
        <w:gridCol w:w="4206"/>
      </w:tblGrid>
      <w:tr w:rsidR="00F2744F" w:rsidRPr="000C6A28" w:rsidTr="00F2744F">
        <w:trPr>
          <w:trHeight w:val="1750"/>
        </w:trPr>
        <w:tc>
          <w:tcPr>
            <w:tcW w:w="4206" w:type="dxa"/>
          </w:tcPr>
          <w:p w:rsidR="00262F33" w:rsidRDefault="00F2744F" w:rsidP="00262F33">
            <w:pPr>
              <w:spacing w:after="0" w:line="240" w:lineRule="auto"/>
              <w:jc w:val="both"/>
              <w:rPr>
                <w:rFonts w:ascii="Times New Roman" w:hAnsi="Times New Roman"/>
                <w:sz w:val="28"/>
                <w:szCs w:val="28"/>
              </w:rPr>
            </w:pPr>
            <w:r w:rsidRPr="000C6A28">
              <w:rPr>
                <w:rFonts w:ascii="Times New Roman" w:hAnsi="Times New Roman"/>
                <w:sz w:val="28"/>
                <w:szCs w:val="28"/>
              </w:rPr>
              <w:lastRenderedPageBreak/>
              <w:t>Приложение 2</w:t>
            </w:r>
            <w:r>
              <w:rPr>
                <w:rFonts w:ascii="Times New Roman" w:hAnsi="Times New Roman"/>
                <w:sz w:val="28"/>
                <w:szCs w:val="28"/>
              </w:rPr>
              <w:t xml:space="preserve"> </w:t>
            </w:r>
            <w:r w:rsidRPr="000C6A28">
              <w:rPr>
                <w:rFonts w:ascii="Times New Roman" w:hAnsi="Times New Roman"/>
                <w:sz w:val="28"/>
                <w:szCs w:val="28"/>
              </w:rPr>
              <w:t xml:space="preserve">к постановлению </w:t>
            </w:r>
            <w:r>
              <w:rPr>
                <w:rFonts w:ascii="Times New Roman" w:hAnsi="Times New Roman"/>
                <w:sz w:val="28"/>
                <w:szCs w:val="28"/>
              </w:rPr>
              <w:t>А</w:t>
            </w:r>
            <w:r w:rsidRPr="000C6A28">
              <w:rPr>
                <w:rFonts w:ascii="Times New Roman" w:hAnsi="Times New Roman"/>
                <w:sz w:val="28"/>
                <w:szCs w:val="28"/>
              </w:rPr>
              <w:t xml:space="preserve">дминистрации </w:t>
            </w:r>
            <w:proofErr w:type="spellStart"/>
            <w:r w:rsidRPr="000C6A28">
              <w:rPr>
                <w:rFonts w:ascii="Times New Roman" w:hAnsi="Times New Roman"/>
                <w:sz w:val="28"/>
                <w:szCs w:val="28"/>
              </w:rPr>
              <w:t>Рамешковского</w:t>
            </w:r>
            <w:proofErr w:type="spellEnd"/>
            <w:r w:rsidRPr="000C6A28">
              <w:rPr>
                <w:rFonts w:ascii="Times New Roman" w:hAnsi="Times New Roman"/>
                <w:sz w:val="28"/>
                <w:szCs w:val="28"/>
              </w:rPr>
              <w:t xml:space="preserve"> </w:t>
            </w:r>
            <w:r>
              <w:rPr>
                <w:rFonts w:ascii="Times New Roman" w:hAnsi="Times New Roman"/>
                <w:sz w:val="28"/>
                <w:szCs w:val="28"/>
              </w:rPr>
              <w:t xml:space="preserve">муниципального округа </w:t>
            </w:r>
            <w:r w:rsidRPr="000C6A28">
              <w:rPr>
                <w:rFonts w:ascii="Times New Roman" w:hAnsi="Times New Roman"/>
                <w:sz w:val="28"/>
                <w:szCs w:val="28"/>
              </w:rPr>
              <w:t xml:space="preserve">от </w:t>
            </w:r>
          </w:p>
          <w:p w:rsidR="00F2744F" w:rsidRPr="000C6A28" w:rsidRDefault="00C53241" w:rsidP="00C53241">
            <w:pPr>
              <w:spacing w:after="0" w:line="240" w:lineRule="auto"/>
              <w:jc w:val="both"/>
              <w:rPr>
                <w:rFonts w:ascii="Times New Roman" w:hAnsi="Times New Roman"/>
                <w:sz w:val="28"/>
                <w:szCs w:val="28"/>
              </w:rPr>
            </w:pPr>
            <w:r>
              <w:rPr>
                <w:rFonts w:ascii="Times New Roman" w:hAnsi="Times New Roman"/>
                <w:sz w:val="28"/>
                <w:szCs w:val="28"/>
              </w:rPr>
              <w:t>«11</w:t>
            </w:r>
            <w:r w:rsidR="00262F33">
              <w:rPr>
                <w:rFonts w:ascii="Times New Roman" w:hAnsi="Times New Roman"/>
                <w:sz w:val="28"/>
                <w:szCs w:val="28"/>
              </w:rPr>
              <w:t xml:space="preserve">» </w:t>
            </w:r>
            <w:r>
              <w:rPr>
                <w:rFonts w:ascii="Times New Roman" w:hAnsi="Times New Roman"/>
                <w:sz w:val="28"/>
                <w:szCs w:val="28"/>
              </w:rPr>
              <w:t>октября</w:t>
            </w:r>
            <w:r w:rsidR="00F2744F">
              <w:rPr>
                <w:rFonts w:ascii="Times New Roman" w:hAnsi="Times New Roman"/>
                <w:sz w:val="28"/>
                <w:szCs w:val="28"/>
              </w:rPr>
              <w:t xml:space="preserve"> г. № </w:t>
            </w:r>
            <w:r>
              <w:rPr>
                <w:rFonts w:ascii="Times New Roman" w:hAnsi="Times New Roman"/>
                <w:sz w:val="28"/>
                <w:szCs w:val="28"/>
              </w:rPr>
              <w:t>291</w:t>
            </w:r>
            <w:r w:rsidR="00F2744F" w:rsidRPr="000C6A28">
              <w:rPr>
                <w:rFonts w:ascii="Times New Roman" w:hAnsi="Times New Roman"/>
                <w:sz w:val="28"/>
                <w:szCs w:val="28"/>
              </w:rPr>
              <w:t>-па</w:t>
            </w:r>
          </w:p>
        </w:tc>
      </w:tr>
    </w:tbl>
    <w:p w:rsidR="00262F33" w:rsidRPr="00262F33" w:rsidRDefault="00262F33" w:rsidP="00262F33">
      <w:pPr>
        <w:spacing w:after="0" w:line="240" w:lineRule="auto"/>
        <w:jc w:val="center"/>
        <w:rPr>
          <w:rFonts w:ascii="Times New Roman" w:hAnsi="Times New Roman"/>
          <w:b/>
          <w:bCs/>
          <w:sz w:val="28"/>
          <w:szCs w:val="28"/>
        </w:rPr>
      </w:pPr>
      <w:r w:rsidRPr="00262F33">
        <w:rPr>
          <w:rFonts w:ascii="Times New Roman" w:hAnsi="Times New Roman"/>
          <w:b/>
          <w:bCs/>
          <w:sz w:val="28"/>
          <w:szCs w:val="28"/>
        </w:rPr>
        <w:t>ПОЛОЖЕНИЕ</w:t>
      </w:r>
    </w:p>
    <w:p w:rsidR="00262F33" w:rsidRPr="00262F33" w:rsidRDefault="00262F33" w:rsidP="00262F33">
      <w:pPr>
        <w:widowControl w:val="0"/>
        <w:spacing w:after="0" w:line="240" w:lineRule="auto"/>
        <w:jc w:val="center"/>
        <w:rPr>
          <w:rFonts w:ascii="Times New Roman" w:hAnsi="Times New Roman"/>
          <w:b/>
          <w:sz w:val="28"/>
          <w:szCs w:val="28"/>
        </w:rPr>
      </w:pPr>
      <w:r w:rsidRPr="00262F33">
        <w:rPr>
          <w:rFonts w:ascii="Times New Roman" w:hAnsi="Times New Roman"/>
          <w:b/>
          <w:sz w:val="28"/>
          <w:szCs w:val="28"/>
        </w:rPr>
        <w:t>о контрактной службе</w:t>
      </w:r>
    </w:p>
    <w:p w:rsidR="00262F33" w:rsidRPr="00262F33" w:rsidRDefault="00262F33" w:rsidP="00262F33">
      <w:pPr>
        <w:widowControl w:val="0"/>
        <w:spacing w:after="0" w:line="240" w:lineRule="auto"/>
        <w:jc w:val="center"/>
        <w:rPr>
          <w:rFonts w:ascii="Times New Roman" w:hAnsi="Times New Roman"/>
          <w:b/>
          <w:sz w:val="28"/>
          <w:szCs w:val="28"/>
        </w:rPr>
      </w:pPr>
      <w:r>
        <w:rPr>
          <w:rFonts w:ascii="Times New Roman" w:hAnsi="Times New Roman"/>
          <w:b/>
          <w:sz w:val="28"/>
          <w:szCs w:val="28"/>
        </w:rPr>
        <w:t>А</w:t>
      </w:r>
      <w:r w:rsidRPr="00262F33">
        <w:rPr>
          <w:rFonts w:ascii="Times New Roman" w:hAnsi="Times New Roman"/>
          <w:b/>
          <w:sz w:val="28"/>
          <w:szCs w:val="28"/>
        </w:rPr>
        <w:t xml:space="preserve">дминистрации </w:t>
      </w:r>
      <w:proofErr w:type="spellStart"/>
      <w:r w:rsidRPr="00262F33">
        <w:rPr>
          <w:rFonts w:ascii="Times New Roman" w:hAnsi="Times New Roman"/>
          <w:b/>
          <w:sz w:val="28"/>
          <w:szCs w:val="28"/>
        </w:rPr>
        <w:t>Рамешковского</w:t>
      </w:r>
      <w:proofErr w:type="spellEnd"/>
      <w:r w:rsidRPr="00262F33">
        <w:rPr>
          <w:rFonts w:ascii="Times New Roman" w:hAnsi="Times New Roman"/>
          <w:b/>
          <w:sz w:val="28"/>
          <w:szCs w:val="28"/>
        </w:rPr>
        <w:t xml:space="preserve"> </w:t>
      </w:r>
      <w:r>
        <w:rPr>
          <w:rFonts w:ascii="Times New Roman" w:hAnsi="Times New Roman"/>
          <w:b/>
          <w:sz w:val="28"/>
          <w:szCs w:val="28"/>
        </w:rPr>
        <w:t>муниципального округа</w:t>
      </w:r>
    </w:p>
    <w:p w:rsidR="00262F33" w:rsidRPr="00262F33" w:rsidRDefault="00262F33" w:rsidP="008D4256">
      <w:pPr>
        <w:widowControl w:val="0"/>
        <w:autoSpaceDE w:val="0"/>
        <w:autoSpaceDN w:val="0"/>
        <w:adjustRightInd w:val="0"/>
        <w:spacing w:before="120" w:after="108"/>
        <w:jc w:val="center"/>
        <w:outlineLvl w:val="0"/>
        <w:rPr>
          <w:rFonts w:ascii="Times New Roman" w:hAnsi="Times New Roman"/>
          <w:bCs/>
          <w:color w:val="26282F"/>
          <w:sz w:val="28"/>
          <w:szCs w:val="28"/>
        </w:rPr>
      </w:pPr>
      <w:bookmarkStart w:id="0" w:name="_Toc145402108"/>
      <w:bookmarkStart w:id="1" w:name="_Toc165534901"/>
      <w:r w:rsidRPr="00262F33">
        <w:rPr>
          <w:rFonts w:ascii="Times New Roman" w:hAnsi="Times New Roman"/>
          <w:bCs/>
          <w:color w:val="26282F"/>
          <w:sz w:val="28"/>
          <w:szCs w:val="28"/>
          <w:lang w:val="en-US"/>
        </w:rPr>
        <w:t>I</w:t>
      </w:r>
      <w:r w:rsidRPr="00262F33">
        <w:rPr>
          <w:rFonts w:ascii="Times New Roman" w:hAnsi="Times New Roman"/>
          <w:bCs/>
          <w:color w:val="26282F"/>
          <w:sz w:val="28"/>
          <w:szCs w:val="28"/>
        </w:rPr>
        <w:t>. </w:t>
      </w:r>
      <w:r w:rsidRPr="00262F33">
        <w:rPr>
          <w:rFonts w:ascii="Times New Roman" w:hAnsi="Times New Roman"/>
          <w:bCs/>
          <w:sz w:val="28"/>
          <w:szCs w:val="28"/>
        </w:rPr>
        <w:t>Общие</w:t>
      </w:r>
      <w:r w:rsidRPr="00262F33">
        <w:rPr>
          <w:rFonts w:ascii="Times New Roman" w:hAnsi="Times New Roman"/>
          <w:bCs/>
          <w:color w:val="26282F"/>
          <w:sz w:val="28"/>
          <w:szCs w:val="28"/>
        </w:rPr>
        <w:t xml:space="preserve"> положения</w:t>
      </w:r>
      <w:bookmarkEnd w:id="0"/>
      <w:bookmarkEnd w:id="1"/>
    </w:p>
    <w:p w:rsidR="00262F33" w:rsidRPr="00262F33" w:rsidRDefault="00262F33" w:rsidP="008D4256">
      <w:pPr>
        <w:spacing w:after="0"/>
        <w:ind w:firstLine="709"/>
        <w:jc w:val="both"/>
        <w:rPr>
          <w:rFonts w:ascii="Times New Roman" w:hAnsi="Times New Roman"/>
          <w:sz w:val="28"/>
          <w:szCs w:val="28"/>
        </w:rPr>
      </w:pPr>
      <w:r w:rsidRPr="00262F33">
        <w:rPr>
          <w:rFonts w:ascii="Times New Roman" w:hAnsi="Times New Roman"/>
          <w:sz w:val="28"/>
          <w:szCs w:val="28"/>
        </w:rPr>
        <w:t xml:space="preserve">1.1. 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rFonts w:ascii="Times New Roman" w:hAnsi="Times New Roman"/>
          <w:sz w:val="28"/>
          <w:szCs w:val="28"/>
        </w:rPr>
        <w:t>А</w:t>
      </w:r>
      <w:r w:rsidRPr="00262F33">
        <w:rPr>
          <w:rFonts w:ascii="Times New Roman" w:hAnsi="Times New Roman"/>
          <w:sz w:val="28"/>
          <w:szCs w:val="28"/>
        </w:rPr>
        <w:t xml:space="preserve">дминистрации </w:t>
      </w:r>
      <w:proofErr w:type="spellStart"/>
      <w:r w:rsidRPr="00262F33">
        <w:rPr>
          <w:rFonts w:ascii="Times New Roman" w:hAnsi="Times New Roman"/>
          <w:sz w:val="28"/>
          <w:szCs w:val="28"/>
        </w:rPr>
        <w:t>Рамешковского</w:t>
      </w:r>
      <w:proofErr w:type="spellEnd"/>
      <w:r w:rsidRPr="00262F33">
        <w:rPr>
          <w:rFonts w:ascii="Times New Roman" w:hAnsi="Times New Roman"/>
          <w:sz w:val="28"/>
          <w:szCs w:val="28"/>
        </w:rPr>
        <w:t xml:space="preserve"> </w:t>
      </w:r>
      <w:r>
        <w:rPr>
          <w:rFonts w:ascii="Times New Roman" w:hAnsi="Times New Roman"/>
          <w:sz w:val="28"/>
          <w:szCs w:val="28"/>
        </w:rPr>
        <w:t>муниципального округа</w:t>
      </w:r>
      <w:r w:rsidRPr="00262F33">
        <w:rPr>
          <w:rFonts w:ascii="Times New Roman" w:hAnsi="Times New Roman"/>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4C2A26" w:rsidRPr="004C2A26" w:rsidRDefault="004C2A26" w:rsidP="008D4256">
      <w:pPr>
        <w:spacing w:after="0"/>
        <w:ind w:firstLine="709"/>
        <w:jc w:val="both"/>
        <w:rPr>
          <w:rFonts w:ascii="Times New Roman" w:hAnsi="Times New Roman"/>
          <w:sz w:val="28"/>
          <w:szCs w:val="28"/>
        </w:rPr>
      </w:pPr>
      <w:r w:rsidRPr="004C2A26">
        <w:rPr>
          <w:rFonts w:ascii="Times New Roman" w:hAnsi="Times New Roman"/>
          <w:sz w:val="28"/>
          <w:szCs w:val="28"/>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p>
    <w:p w:rsidR="00F2744F" w:rsidRDefault="004C2A26" w:rsidP="008D4256">
      <w:pPr>
        <w:spacing w:after="0"/>
        <w:ind w:firstLine="851"/>
        <w:jc w:val="both"/>
        <w:rPr>
          <w:rFonts w:ascii="Times New Roman" w:hAnsi="Times New Roman"/>
          <w:sz w:val="28"/>
          <w:szCs w:val="28"/>
        </w:rPr>
      </w:pPr>
      <w:r w:rsidRPr="004C2A26">
        <w:rPr>
          <w:rFonts w:ascii="Times New Roman" w:hAnsi="Times New Roman"/>
          <w:sz w:val="28"/>
          <w:szCs w:val="28"/>
        </w:rPr>
        <w:t>1.3. Контрактная служба осуществляет свою деятельность во взаимодействии с другими подразделениями Заказчика.</w:t>
      </w:r>
    </w:p>
    <w:p w:rsidR="00A119B3" w:rsidRPr="00A119B3" w:rsidRDefault="00A119B3" w:rsidP="008D4256">
      <w:pPr>
        <w:spacing w:after="0"/>
        <w:ind w:firstLine="851"/>
        <w:jc w:val="center"/>
        <w:rPr>
          <w:rFonts w:ascii="Times New Roman" w:hAnsi="Times New Roman"/>
          <w:sz w:val="28"/>
          <w:szCs w:val="28"/>
        </w:rPr>
      </w:pPr>
      <w:r w:rsidRPr="00A119B3">
        <w:rPr>
          <w:rFonts w:ascii="Times New Roman" w:hAnsi="Times New Roman"/>
          <w:sz w:val="28"/>
          <w:szCs w:val="28"/>
        </w:rPr>
        <w:t>II. Организация деятельности контрактной службы</w:t>
      </w:r>
    </w:p>
    <w:p w:rsidR="00A119B3" w:rsidRPr="00A119B3" w:rsidRDefault="00A119B3" w:rsidP="008D4256">
      <w:pPr>
        <w:spacing w:after="0"/>
        <w:ind w:firstLine="851"/>
        <w:jc w:val="both"/>
        <w:rPr>
          <w:rFonts w:ascii="Times New Roman" w:hAnsi="Times New Roman"/>
          <w:sz w:val="28"/>
          <w:szCs w:val="28"/>
        </w:rPr>
      </w:pPr>
      <w:r w:rsidRPr="00A119B3">
        <w:rPr>
          <w:rFonts w:ascii="Times New Roman" w:hAnsi="Times New Roman"/>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A119B3" w:rsidRPr="00A119B3" w:rsidRDefault="00A119B3" w:rsidP="008D4256">
      <w:pPr>
        <w:spacing w:after="0"/>
        <w:ind w:firstLine="851"/>
        <w:jc w:val="both"/>
        <w:rPr>
          <w:rFonts w:ascii="Times New Roman" w:hAnsi="Times New Roman"/>
          <w:sz w:val="28"/>
          <w:szCs w:val="28"/>
        </w:rPr>
      </w:pPr>
      <w:r w:rsidRPr="00A119B3">
        <w:rPr>
          <w:rFonts w:ascii="Times New Roman" w:hAnsi="Times New Roman"/>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A119B3" w:rsidRPr="00A119B3" w:rsidRDefault="00A119B3" w:rsidP="008D4256">
      <w:pPr>
        <w:spacing w:after="0"/>
        <w:ind w:firstLine="851"/>
        <w:jc w:val="both"/>
        <w:rPr>
          <w:rFonts w:ascii="Times New Roman" w:hAnsi="Times New Roman"/>
          <w:sz w:val="28"/>
          <w:szCs w:val="28"/>
        </w:rPr>
      </w:pPr>
      <w:r w:rsidRPr="00A119B3">
        <w:rPr>
          <w:rFonts w:ascii="Times New Roman" w:hAnsi="Times New Roman"/>
          <w:sz w:val="28"/>
          <w:szCs w:val="28"/>
        </w:rPr>
        <w:t>2.3. Контрактную службу возглавляет руководитель, назначаемый на должность решением руководителя Заказчика, уполномоченного лица, исполняющего его обязанности, либо уполномоченного руководителем лица.</w:t>
      </w:r>
    </w:p>
    <w:p w:rsidR="00A119B3" w:rsidRPr="00A119B3" w:rsidRDefault="00A119B3" w:rsidP="008D4256">
      <w:pPr>
        <w:spacing w:after="0"/>
        <w:ind w:firstLine="851"/>
        <w:jc w:val="both"/>
        <w:rPr>
          <w:rFonts w:ascii="Times New Roman" w:hAnsi="Times New Roman"/>
          <w:sz w:val="28"/>
          <w:szCs w:val="28"/>
        </w:rPr>
      </w:pPr>
      <w:r w:rsidRPr="00A119B3">
        <w:rPr>
          <w:rFonts w:ascii="Times New Roman" w:hAnsi="Times New Roman"/>
          <w:sz w:val="28"/>
          <w:szCs w:val="28"/>
        </w:rPr>
        <w:lastRenderedPageBreak/>
        <w:t>2.4. Заказчик распределяет определенные разделом III Положения функции и полномочия между работниками контрактной службы.</w:t>
      </w:r>
    </w:p>
    <w:p w:rsidR="00A119B3" w:rsidRPr="00A119B3" w:rsidRDefault="00A119B3" w:rsidP="008D4256">
      <w:pPr>
        <w:spacing w:after="0"/>
        <w:ind w:firstLine="851"/>
        <w:jc w:val="both"/>
        <w:rPr>
          <w:rFonts w:ascii="Times New Roman" w:hAnsi="Times New Roman"/>
          <w:sz w:val="28"/>
          <w:szCs w:val="28"/>
        </w:rPr>
      </w:pPr>
      <w:r w:rsidRPr="00A119B3">
        <w:rPr>
          <w:rFonts w:ascii="Times New Roman" w:hAnsi="Times New Roman"/>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4C2A26" w:rsidRDefault="00A119B3" w:rsidP="008D4256">
      <w:pPr>
        <w:spacing w:after="0"/>
        <w:ind w:firstLine="851"/>
        <w:jc w:val="both"/>
        <w:rPr>
          <w:rFonts w:ascii="Times New Roman" w:hAnsi="Times New Roman"/>
          <w:sz w:val="28"/>
          <w:szCs w:val="28"/>
        </w:rPr>
      </w:pPr>
      <w:r w:rsidRPr="00A119B3">
        <w:rPr>
          <w:rFonts w:ascii="Times New Roman" w:hAnsi="Times New Roman"/>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418B0" w:rsidRPr="009418B0" w:rsidRDefault="009418B0" w:rsidP="008D4256">
      <w:pPr>
        <w:spacing w:after="0"/>
        <w:ind w:firstLine="851"/>
        <w:jc w:val="center"/>
        <w:rPr>
          <w:rFonts w:ascii="Times New Roman" w:hAnsi="Times New Roman"/>
          <w:sz w:val="28"/>
          <w:szCs w:val="28"/>
        </w:rPr>
      </w:pPr>
      <w:r w:rsidRPr="009418B0">
        <w:rPr>
          <w:rFonts w:ascii="Times New Roman" w:hAnsi="Times New Roman"/>
          <w:sz w:val="28"/>
          <w:szCs w:val="28"/>
        </w:rPr>
        <w:t>III. Функции и полномочия контрактной службы</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 Контрактная служба осуществляет следующие функции и полномочия:</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3.1. При планировании закупок:</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3.1.1. разрабатывает план-график, осуществляет подготовку изменений в план-график;</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3.1.3. организует общественное обсуждение закупок в случаях, предусмотренных статьей 20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3.1.4. разрабатывает требования к закупаемым Заказчиком, подведомственными казенными и бюджетными учреждениями,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подведомственных казенных учреждений на основании правовых актов о нормировании в соответствии со статьей 19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 При определении поставщиков (подрядчиков, исполнителей):</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w:t>
      </w:r>
      <w:r w:rsidRPr="009418B0">
        <w:rPr>
          <w:rFonts w:ascii="Times New Roman" w:hAnsi="Times New Roman"/>
          <w:sz w:val="28"/>
          <w:szCs w:val="28"/>
        </w:rPr>
        <w:lastRenderedPageBreak/>
        <w:t>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3.2.2.2. осуществляет описание объекта закупки;</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о преимуществах, предоставляемых в соответствии со статьями 28, 29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lastRenderedPageBreak/>
        <w:t>3.2.6. осуществляет организационно-техническое обеспечение деятельности комиссии по осуществлению закупок;</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 При заключении контрактов:</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3.3.2. осуществляет рассмотрение протокола разногласий при наличии разногласий по проекту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3.3.3. осуществляет рассмотрение независимой гарантии, представленной в качестве обеспечения исполнения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3.3.7. обеспечивает хранение информации и документов в соответствии с частью 15 статьи 4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 При исполнении, изменении, расторжении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3.4.1. осуществляет рассмотрение независимой гарантии, представленной в качестве обеспечения гарантийного обязательства;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3.4.2. обеспечивает исполнение условий контракта в части выплаты аванса (если контрактом предусмотрена выплата аванса);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lastRenderedPageBreak/>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 xml:space="preserve">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w:t>
      </w:r>
      <w:r w:rsidRPr="009418B0">
        <w:rPr>
          <w:rFonts w:ascii="Times New Roman" w:hAnsi="Times New Roman"/>
          <w:sz w:val="28"/>
          <w:szCs w:val="28"/>
        </w:rPr>
        <w:lastRenderedPageBreak/>
        <w:t>контрактов в целях включения указанной информации в реестр недобросовестных поставщиков (подрядчиков, исполнителей);</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3.4.9. обеспечивает одностороннее расторжение контракта в порядке, предусмотренном статьей 95 Федерального закона.</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3.5. осуществляет иные функции и полномочия, предусмотренные Федеральным законом, в том числе:</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418B0" w:rsidRP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9418B0">
        <w:rPr>
          <w:rFonts w:ascii="Times New Roman" w:hAnsi="Times New Roman"/>
          <w:sz w:val="28"/>
          <w:szCs w:val="28"/>
        </w:rPr>
        <w:t>претензионно</w:t>
      </w:r>
      <w:proofErr w:type="spellEnd"/>
      <w:r w:rsidRPr="009418B0">
        <w:rPr>
          <w:rFonts w:ascii="Times New Roman" w:hAnsi="Times New Roman"/>
          <w:sz w:val="28"/>
          <w:szCs w:val="28"/>
        </w:rPr>
        <w:t>-исковой работы;</w:t>
      </w:r>
    </w:p>
    <w:p w:rsidR="009418B0" w:rsidRDefault="009418B0" w:rsidP="008D4256">
      <w:pPr>
        <w:spacing w:after="0"/>
        <w:ind w:firstLine="851"/>
        <w:jc w:val="both"/>
        <w:rPr>
          <w:rFonts w:ascii="Times New Roman" w:hAnsi="Times New Roman"/>
          <w:sz w:val="28"/>
          <w:szCs w:val="28"/>
        </w:rPr>
      </w:pPr>
      <w:r w:rsidRPr="009418B0">
        <w:rPr>
          <w:rFonts w:ascii="Times New Roman" w:hAnsi="Times New Roman"/>
          <w:sz w:val="28"/>
          <w:szCs w:val="28"/>
        </w:rPr>
        <w:lastRenderedPageBreak/>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p>
    <w:p w:rsidR="008D4256" w:rsidRDefault="008D4256" w:rsidP="008D4256">
      <w:pPr>
        <w:spacing w:after="0"/>
        <w:ind w:firstLine="851"/>
        <w:jc w:val="both"/>
        <w:rPr>
          <w:rFonts w:ascii="Times New Roman" w:hAnsi="Times New Roman"/>
          <w:sz w:val="28"/>
          <w:szCs w:val="28"/>
        </w:rPr>
      </w:pPr>
      <w:bookmarkStart w:id="2" w:name="_GoBack"/>
      <w:bookmarkEnd w:id="2"/>
    </w:p>
    <w:sectPr w:rsidR="008D4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E3"/>
    <w:rsid w:val="001451ED"/>
    <w:rsid w:val="00193984"/>
    <w:rsid w:val="00262F33"/>
    <w:rsid w:val="002B5BFF"/>
    <w:rsid w:val="0048230C"/>
    <w:rsid w:val="004B3A96"/>
    <w:rsid w:val="004C2A26"/>
    <w:rsid w:val="00524D4A"/>
    <w:rsid w:val="005703E3"/>
    <w:rsid w:val="00625416"/>
    <w:rsid w:val="00761C3F"/>
    <w:rsid w:val="00836855"/>
    <w:rsid w:val="008D4256"/>
    <w:rsid w:val="009418B0"/>
    <w:rsid w:val="00A119B3"/>
    <w:rsid w:val="00A401D8"/>
    <w:rsid w:val="00AD2B2D"/>
    <w:rsid w:val="00C53241"/>
    <w:rsid w:val="00D47C40"/>
    <w:rsid w:val="00EF09D4"/>
    <w:rsid w:val="00F2744F"/>
    <w:rsid w:val="00F54D20"/>
    <w:rsid w:val="00F5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A8D51-B54A-4D5F-B31F-3AE0481B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E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E004-E101-475A-BB0C-ECA0630D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2022-10-12T09:20:00Z</dcterms:created>
  <dcterms:modified xsi:type="dcterms:W3CDTF">2022-10-12T09:20:00Z</dcterms:modified>
</cp:coreProperties>
</file>